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83" w:rsidRPr="00D24F83" w:rsidRDefault="00D24F83" w:rsidP="00D24F83">
      <w:pPr>
        <w:spacing w:line="240" w:lineRule="auto"/>
        <w:jc w:val="center"/>
        <w:rPr>
          <w:rFonts w:ascii="Times New Roman" w:hAnsi="Times New Roman" w:cs="Times New Roman"/>
          <w:b/>
          <w:sz w:val="24"/>
          <w:szCs w:val="24"/>
        </w:rPr>
      </w:pPr>
      <w:r w:rsidRPr="00D24F83">
        <w:rPr>
          <w:rFonts w:ascii="Times New Roman" w:hAnsi="Times New Roman" w:cs="Times New Roman"/>
          <w:b/>
          <w:sz w:val="24"/>
          <w:szCs w:val="24"/>
        </w:rPr>
        <w:t>Судебный и административный порядки обжалования</w:t>
      </w:r>
    </w:p>
    <w:p w:rsidR="00D24F83" w:rsidRPr="00D24F83" w:rsidRDefault="00D24F83" w:rsidP="00D24F83">
      <w:pPr>
        <w:spacing w:line="240" w:lineRule="auto"/>
        <w:jc w:val="center"/>
        <w:rPr>
          <w:rFonts w:ascii="Times New Roman" w:hAnsi="Times New Roman" w:cs="Times New Roman"/>
          <w:b/>
          <w:sz w:val="24"/>
          <w:szCs w:val="24"/>
        </w:rPr>
      </w:pPr>
      <w:r w:rsidRPr="00D24F83">
        <w:rPr>
          <w:rFonts w:ascii="Times New Roman" w:hAnsi="Times New Roman" w:cs="Times New Roman"/>
          <w:b/>
          <w:sz w:val="24"/>
          <w:szCs w:val="24"/>
        </w:rPr>
        <w:t>нормативных правовых актов и иных решений</w:t>
      </w:r>
    </w:p>
    <w:p w:rsidR="00D24F83" w:rsidRPr="00D24F83" w:rsidRDefault="00D24F83" w:rsidP="00D24F83">
      <w:pPr>
        <w:spacing w:line="240" w:lineRule="auto"/>
        <w:jc w:val="center"/>
        <w:rPr>
          <w:rFonts w:ascii="Times New Roman" w:hAnsi="Times New Roman" w:cs="Times New Roman"/>
          <w:b/>
          <w:sz w:val="24"/>
          <w:szCs w:val="24"/>
        </w:rPr>
      </w:pPr>
      <w:r w:rsidRPr="00D24F83">
        <w:rPr>
          <w:rFonts w:ascii="Times New Roman" w:hAnsi="Times New Roman" w:cs="Times New Roman"/>
          <w:b/>
          <w:sz w:val="24"/>
          <w:szCs w:val="24"/>
        </w:rPr>
        <w:t>Комитета по здравоохранению Ленинградской области</w:t>
      </w:r>
    </w:p>
    <w:p w:rsidR="00D24F83" w:rsidRPr="00D24F83" w:rsidRDefault="00D24F83" w:rsidP="00D24F83">
      <w:pPr>
        <w:spacing w:line="240" w:lineRule="auto"/>
        <w:jc w:val="both"/>
        <w:rPr>
          <w:rFonts w:ascii="Times New Roman" w:hAnsi="Times New Roman" w:cs="Times New Roman"/>
          <w:sz w:val="24"/>
          <w:szCs w:val="24"/>
        </w:rPr>
      </w:pP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Дела об оспаривании нормативных правовых Комитета по здравоохранению Ленинградской области (далее – Комитет) полностью или в части, решений, действий (бездействия) Комитета и работников Комитета рассматриваются и разрешаются судами в порядке, предусмотренном Кодексом административного судопроизводства Российской Федерации.</w:t>
      </w: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законодательством Российской Федерации.</w:t>
      </w: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В соответствии со статьей 208 Кодекса административного судопроизводства Российской Федерации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Дела об оспаривании затрагивающих права и законные интересы лиц в сфере предпринимательской и иной экономической деятельности рассматриваются арбитражными судами в порядке, предусмотренном Арбитражным процессуальным кодексом Российской Федерации.</w:t>
      </w:r>
    </w:p>
    <w:p w:rsidR="00D24F83"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t>В соответствии со статьей 198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w:t>
      </w:r>
      <w:bookmarkStart w:id="0" w:name="_GoBack"/>
      <w:bookmarkEnd w:id="0"/>
      <w:r w:rsidRPr="00D24F83">
        <w:rPr>
          <w:rFonts w:ascii="Times New Roman" w:hAnsi="Times New Roman" w:cs="Times New Roman"/>
          <w:sz w:val="24"/>
          <w:szCs w:val="24"/>
        </w:rPr>
        <w:t>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856DB2" w:rsidRPr="00D24F83" w:rsidRDefault="00D24F83" w:rsidP="00D24F83">
      <w:pPr>
        <w:spacing w:line="240" w:lineRule="auto"/>
        <w:ind w:firstLine="709"/>
        <w:jc w:val="both"/>
        <w:rPr>
          <w:rFonts w:ascii="Times New Roman" w:hAnsi="Times New Roman" w:cs="Times New Roman"/>
          <w:sz w:val="24"/>
          <w:szCs w:val="24"/>
        </w:rPr>
      </w:pPr>
      <w:r w:rsidRPr="00D24F83">
        <w:rPr>
          <w:rFonts w:ascii="Times New Roman" w:hAnsi="Times New Roman" w:cs="Times New Roman"/>
          <w:sz w:val="24"/>
          <w:szCs w:val="24"/>
        </w:rPr>
        <w:lastRenderedPageBreak/>
        <w:t>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 осуществляется в порядке, предусмотренном главой 22 Кодекса административного судопроизводства Российской Федерации.</w:t>
      </w:r>
    </w:p>
    <w:sectPr w:rsidR="00856DB2" w:rsidRPr="00D24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21"/>
    <w:rsid w:val="00856DB2"/>
    <w:rsid w:val="00861821"/>
    <w:rsid w:val="00D2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18081-F821-4001-9175-34F319EA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Кутяшева Полина Андреевна</dc:creator>
  <cp:keywords/>
  <dc:description/>
  <cp:lastModifiedBy>Кутяшева Полина Андреевна</cp:lastModifiedBy>
  <cp:revision>2</cp:revision>
  <dcterms:created xsi:type="dcterms:W3CDTF">2025-12-11T14:44:00Z</dcterms:created>
  <dcterms:modified xsi:type="dcterms:W3CDTF">2025-12-11T14:46:00Z</dcterms:modified>
</cp:coreProperties>
</file>