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18" w:rsidRDefault="009D09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0918" w:rsidRDefault="009D0918">
      <w:pPr>
        <w:pStyle w:val="ConsPlusNormal"/>
        <w:jc w:val="both"/>
        <w:outlineLvl w:val="0"/>
      </w:pPr>
    </w:p>
    <w:p w:rsidR="009D0918" w:rsidRDefault="009D0918">
      <w:pPr>
        <w:pStyle w:val="ConsPlusNormal"/>
        <w:outlineLvl w:val="0"/>
      </w:pPr>
      <w:r>
        <w:t>Зарегистрировано в Минюсте РФ 4 октября 2010 г. N 18608</w:t>
      </w:r>
    </w:p>
    <w:p w:rsidR="009D0918" w:rsidRDefault="009D09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918" w:rsidRDefault="009D0918">
      <w:pPr>
        <w:pStyle w:val="ConsPlusNormal"/>
      </w:pPr>
    </w:p>
    <w:p w:rsidR="009D0918" w:rsidRDefault="009D0918">
      <w:pPr>
        <w:pStyle w:val="ConsPlusTitle"/>
        <w:jc w:val="center"/>
      </w:pPr>
      <w:r>
        <w:t>МИНИСТЕРСТВО ЗДРАВООХРАНЕНИЯ И СОЦИАЛЬНОГО РАЗВИТИЯ</w:t>
      </w:r>
    </w:p>
    <w:p w:rsidR="009D0918" w:rsidRDefault="009D0918">
      <w:pPr>
        <w:pStyle w:val="ConsPlusTitle"/>
        <w:jc w:val="center"/>
      </w:pPr>
      <w:r>
        <w:t>РОССИЙСКОЙ ФЕДЕРАЦИИ</w:t>
      </w:r>
    </w:p>
    <w:p w:rsidR="009D0918" w:rsidRDefault="009D0918">
      <w:pPr>
        <w:pStyle w:val="ConsPlusTitle"/>
        <w:jc w:val="center"/>
      </w:pPr>
    </w:p>
    <w:p w:rsidR="009D0918" w:rsidRDefault="009D0918">
      <w:pPr>
        <w:pStyle w:val="ConsPlusTitle"/>
        <w:jc w:val="center"/>
      </w:pPr>
      <w:r>
        <w:t>ПРИКАЗ</w:t>
      </w:r>
    </w:p>
    <w:p w:rsidR="009D0918" w:rsidRDefault="009D0918">
      <w:pPr>
        <w:pStyle w:val="ConsPlusTitle"/>
        <w:jc w:val="center"/>
      </w:pPr>
      <w:r>
        <w:t>от 23 августа 2010 г. N 706н</w:t>
      </w:r>
    </w:p>
    <w:p w:rsidR="009D0918" w:rsidRDefault="009D0918">
      <w:pPr>
        <w:pStyle w:val="ConsPlusTitle"/>
        <w:jc w:val="center"/>
      </w:pPr>
    </w:p>
    <w:p w:rsidR="009D0918" w:rsidRDefault="009D0918">
      <w:pPr>
        <w:pStyle w:val="ConsPlusTitle"/>
        <w:jc w:val="center"/>
      </w:pPr>
      <w:r>
        <w:t>ОБ УТВЕРЖДЕНИИ ПРАВИЛ ХРАНЕНИЯ ЛЕКАРСТВЕННЫХ СРЕДСТВ</w:t>
      </w:r>
    </w:p>
    <w:p w:rsidR="009D0918" w:rsidRDefault="009D09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09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0918" w:rsidRDefault="009D09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0918" w:rsidRDefault="009D09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РФ от 28.12.2010 N 1221н)</w:t>
            </w:r>
          </w:p>
        </w:tc>
      </w:tr>
    </w:tbl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58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N 31, ст. 4161) приказываю: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Правила</w:t>
        </w:r>
      </w:hyperlink>
      <w:r>
        <w:t xml:space="preserve"> хранения лекарственных средств согласно приложению.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D0918" w:rsidRDefault="009D0918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разделы 1</w:t>
        </w:r>
      </w:hyperlink>
      <w:r>
        <w:t xml:space="preserve"> и </w:t>
      </w:r>
      <w:hyperlink r:id="rId9" w:history="1">
        <w:r>
          <w:rPr>
            <w:color w:val="0000FF"/>
          </w:rPr>
          <w:t>2</w:t>
        </w:r>
      </w:hyperlink>
      <w:r>
        <w:t xml:space="preserve">, </w:t>
      </w:r>
      <w:hyperlink r:id="rId10" w:history="1">
        <w:r>
          <w:rPr>
            <w:color w:val="0000FF"/>
          </w:rPr>
          <w:t>пункты 3.1</w:t>
        </w:r>
      </w:hyperlink>
      <w:r>
        <w:t xml:space="preserve"> - </w:t>
      </w:r>
      <w:hyperlink r:id="rId11" w:history="1">
        <w:r>
          <w:rPr>
            <w:color w:val="0000FF"/>
          </w:rPr>
          <w:t>3.4</w:t>
        </w:r>
      </w:hyperlink>
      <w:r>
        <w:t xml:space="preserve">, </w:t>
      </w:r>
      <w:hyperlink r:id="rId12" w:history="1">
        <w:r>
          <w:rPr>
            <w:color w:val="0000FF"/>
          </w:rPr>
          <w:t>3.6</w:t>
        </w:r>
      </w:hyperlink>
      <w:r>
        <w:t xml:space="preserve"> и </w:t>
      </w:r>
      <w:hyperlink r:id="rId13" w:history="1">
        <w:r>
          <w:rPr>
            <w:color w:val="0000FF"/>
          </w:rPr>
          <w:t>3.7 раздела 3</w:t>
        </w:r>
      </w:hyperlink>
      <w:r>
        <w:t xml:space="preserve">, </w:t>
      </w:r>
      <w:hyperlink r:id="rId14" w:history="1">
        <w:r>
          <w:rPr>
            <w:color w:val="0000FF"/>
          </w:rPr>
          <w:t>разделы 4</w:t>
        </w:r>
      </w:hyperlink>
      <w:r>
        <w:t xml:space="preserve"> - </w:t>
      </w:r>
      <w:hyperlink r:id="rId15" w:history="1">
        <w:r>
          <w:rPr>
            <w:color w:val="0000FF"/>
          </w:rPr>
          <w:t>7</w:t>
        </w:r>
      </w:hyperlink>
      <w:r>
        <w:t xml:space="preserve">, </w:t>
      </w:r>
      <w:hyperlink r:id="rId16" w:history="1">
        <w:r>
          <w:rPr>
            <w:color w:val="0000FF"/>
          </w:rPr>
          <w:t>12</w:t>
        </w:r>
      </w:hyperlink>
      <w:r>
        <w:t xml:space="preserve"> и </w:t>
      </w:r>
      <w:hyperlink r:id="rId17" w:history="1">
        <w:r>
          <w:rPr>
            <w:color w:val="0000FF"/>
          </w:rPr>
          <w:t>13</w:t>
        </w:r>
      </w:hyperlink>
      <w:r>
        <w:t xml:space="preserve"> Инструкции по организации хранения в аптечных учреждениях различных групп лекарственных средств и изделий медицинского назначения, утвержденной Приказом Министерства здравоохранения Российской Федерации от 13 ноября 1996 г. N 377 "Об утверждении требований к организации хранения в аптечных учреждениях различных групп лекарственных средств и</w:t>
      </w:r>
      <w:proofErr w:type="gramEnd"/>
      <w:r>
        <w:t xml:space="preserve"> изделий медицинского назначения" (зарегистрирован Минюстом России 22 ноября 1996 г. N 1202).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right"/>
      </w:pPr>
      <w:r>
        <w:t>Министр</w:t>
      </w:r>
    </w:p>
    <w:p w:rsidR="009D0918" w:rsidRDefault="009D0918">
      <w:pPr>
        <w:pStyle w:val="ConsPlusNormal"/>
        <w:jc w:val="right"/>
      </w:pPr>
      <w:r>
        <w:t>Т.А.ГОЛИКОВА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right"/>
        <w:outlineLvl w:val="0"/>
      </w:pPr>
      <w:r>
        <w:t>Приложение</w:t>
      </w:r>
    </w:p>
    <w:p w:rsidR="009D0918" w:rsidRDefault="009D0918">
      <w:pPr>
        <w:pStyle w:val="ConsPlusNormal"/>
        <w:jc w:val="right"/>
      </w:pPr>
      <w:r>
        <w:t>к Приказу</w:t>
      </w:r>
    </w:p>
    <w:p w:rsidR="009D0918" w:rsidRDefault="009D0918">
      <w:pPr>
        <w:pStyle w:val="ConsPlusNormal"/>
        <w:jc w:val="right"/>
      </w:pPr>
      <w:r>
        <w:t>Министерства здравоохранения</w:t>
      </w:r>
    </w:p>
    <w:p w:rsidR="009D0918" w:rsidRDefault="009D0918">
      <w:pPr>
        <w:pStyle w:val="ConsPlusNormal"/>
        <w:jc w:val="right"/>
      </w:pPr>
      <w:r>
        <w:t>и социального развития</w:t>
      </w:r>
    </w:p>
    <w:p w:rsidR="009D0918" w:rsidRDefault="009D0918">
      <w:pPr>
        <w:pStyle w:val="ConsPlusNormal"/>
        <w:jc w:val="right"/>
      </w:pPr>
      <w:r>
        <w:t>Российской Федерации</w:t>
      </w:r>
    </w:p>
    <w:p w:rsidR="009D0918" w:rsidRDefault="009D0918">
      <w:pPr>
        <w:pStyle w:val="ConsPlusNormal"/>
        <w:jc w:val="right"/>
      </w:pPr>
      <w:r>
        <w:t>от 23 августа 2010 г. N 706н</w:t>
      </w:r>
    </w:p>
    <w:p w:rsidR="009D0918" w:rsidRDefault="009D0918">
      <w:pPr>
        <w:pStyle w:val="ConsPlusNormal"/>
        <w:jc w:val="right"/>
      </w:pPr>
    </w:p>
    <w:p w:rsidR="009D0918" w:rsidRDefault="009D0918">
      <w:pPr>
        <w:pStyle w:val="ConsPlusTitle"/>
        <w:jc w:val="center"/>
      </w:pPr>
      <w:bookmarkStart w:id="0" w:name="P33"/>
      <w:bookmarkEnd w:id="0"/>
      <w:r>
        <w:t>ПРАВИЛА ХРАНЕНИЯ ЛЕКАРСТВЕННЫХ СРЕДСТВ</w:t>
      </w:r>
    </w:p>
    <w:p w:rsidR="009D0918" w:rsidRDefault="009D09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09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0918" w:rsidRDefault="009D09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0918" w:rsidRDefault="009D09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РФ от 28.12.2010 N 1221н)</w:t>
            </w:r>
          </w:p>
        </w:tc>
      </w:tr>
    </w:tbl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jc w:val="center"/>
        <w:outlineLvl w:val="1"/>
      </w:pPr>
      <w:r>
        <w:t>I. Общие положения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Настоящие Правила устанавливают требования к помещениям для хранения лекарственных средств для медицинского применения (далее - лекарственные средства), регламентируют условия хранения указанных лекарственных средств и распространяются на производителей лекарственных средств, организации оптовой торговли лекарственными средствами, аптечные организации, медицинские и иные организации, осуществляющие деятельность при обращении лекарственных средств, индивидуальных предпринимателей, имеющих лицензию на фармацевтическую деятельность или лицензию на медицинскую деятельность (далее соответственно - организации</w:t>
      </w:r>
      <w:proofErr w:type="gramEnd"/>
      <w:r>
        <w:t>, индивидуальные предприниматели).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jc w:val="center"/>
        <w:outlineLvl w:val="1"/>
      </w:pPr>
      <w:r>
        <w:t>II. Общие требования к устройству и эксплуатации помещений</w:t>
      </w:r>
    </w:p>
    <w:p w:rsidR="009D0918" w:rsidRDefault="009D0918">
      <w:pPr>
        <w:pStyle w:val="ConsPlusNormal"/>
        <w:jc w:val="center"/>
      </w:pPr>
      <w:r>
        <w:t>хранения лекарственных средств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ind w:firstLine="540"/>
        <w:jc w:val="both"/>
      </w:pPr>
      <w:r>
        <w:t>2. Устройство, состав, размеры площадей (для производителей лекарственных средств, организаций оптовой торговли лекарственными средствами), эксплуатация и оборудование помещений для хранения лекарственных средств должны обеспечивать их сохранность.</w:t>
      </w:r>
    </w:p>
    <w:p w:rsidR="009D0918" w:rsidRDefault="009D09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Минздравсоцразвития РФ от 28.12.2010 N 1221н)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3. В помещениях для хранения лекарственных средств должны поддерживаться определенные температура и влажность воздуха, позволяющие обеспечить хранение лекарственных сре</w:t>
      </w:r>
      <w:proofErr w:type="gramStart"/>
      <w:r>
        <w:t>дств в с</w:t>
      </w:r>
      <w:proofErr w:type="gramEnd"/>
      <w:r>
        <w:t>оответствии с указанными на первичной и вторичной (потребительской) упаковке требованиями производителей лекарственных средств.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4. Помещения для хранения лекарственных средств должны быть оборудованы кондиционерами и другим оборудованием, позволяющим обеспечить хранение лекарственных сре</w:t>
      </w:r>
      <w:proofErr w:type="gramStart"/>
      <w:r>
        <w:t>дств в с</w:t>
      </w:r>
      <w:proofErr w:type="gramEnd"/>
      <w:r>
        <w:t>оответствии с указанными на первичной и вторичной (потребительской) упаковке требованиями производителей лекарственных средств, либо помещения рекомендуется оборудовать форточками, фрамугами, вторыми решетчатыми дверьми.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5. Помещения для хранения лекарственных средств должны быть обеспечены стеллажами, шкафами, поддонами, подтоварниками.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6. Отделка помещений для хранения лекарственных средств (внутренние поверхности стен, потолков) должна быть гладкой и допускать возможность проведения влажной уборки.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1"/>
      </w:pPr>
      <w:r>
        <w:t>III. Общие требования к помещениям для хранения</w:t>
      </w:r>
    </w:p>
    <w:p w:rsidR="009D0918" w:rsidRDefault="009D0918">
      <w:pPr>
        <w:pStyle w:val="ConsPlusNormal"/>
        <w:jc w:val="center"/>
      </w:pPr>
      <w:r>
        <w:t>лекарственных средств и организации их хранения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ind w:firstLine="540"/>
        <w:jc w:val="both"/>
      </w:pPr>
      <w:r>
        <w:t>7. Помещения для хранения лекарственных средств должны быть оснащены приборами для регистрации параметров воздуха (термометрами, гигрометрами (электронными гигрометрами) или психрометрами). Измерительные части этих приборов должны размещаться на расстоянии не менее 3 м от дверей, окон и отопительных приборов. Приборы и (или) части приборов, с которых производится визуальное считывание показаний, должны располагаться в доступном для персонала месте на высоте 1,5 - 1,7 м от пола.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Показания этих приборов должны ежедневно регистрироваться в специальном журнале (карте) регистрации на бумажном носителе или в электронном виде с архивацией (для электронных гигрометров), который ведется ответственным лицом. Журнал (карта) регистрации хранится в течение одного года, не считая текущего. Контролирующие приборы должны быть сертифицированы, калиброваны и подвергаться поверке в установленном порядке.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8. В помещениях для хранения лекарственные средства размещают в соответствии с требованиями нормативной документации, указанной на упаковке лекарственного препарата, с учетом: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физико-химических свойств лекарственных средств;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lastRenderedPageBreak/>
        <w:t>фармакологических групп (для аптечных и медицинских организаций);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способа применения (внутреннее, наружное);</w:t>
      </w:r>
    </w:p>
    <w:p w:rsidR="009D0918" w:rsidRDefault="009D0918">
      <w:pPr>
        <w:pStyle w:val="ConsPlusNormal"/>
        <w:spacing w:before="220"/>
        <w:ind w:firstLine="540"/>
        <w:jc w:val="both"/>
      </w:pPr>
      <w:proofErr w:type="gramStart"/>
      <w:r>
        <w:t>агрегатного состояния фармацевтических субстанций (жидкие, сыпучие, газообразные).</w:t>
      </w:r>
      <w:proofErr w:type="gramEnd"/>
    </w:p>
    <w:p w:rsidR="009D0918" w:rsidRDefault="009D0918">
      <w:pPr>
        <w:pStyle w:val="ConsPlusNormal"/>
        <w:spacing w:before="220"/>
        <w:ind w:firstLine="540"/>
        <w:jc w:val="both"/>
      </w:pPr>
      <w:r>
        <w:t>При размещении лекарственных средств допускается использование компьютерных технологий (по алфавитному принципу, по кодам).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Отдельно, в технически укрепленных помещениях, соответствующих требованиям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8 января 1998 г. N 3-ФЗ "О наркотических средствах и психотропных веществах" (Собрание законодательства Российской Федерации, 1998, N 2, ст. 219; 2002, N 30, ст. 3033; 2003, N 2, ст. 167, N 27 (ч. I), ст. 2700; 2005, N 19, ст. 1752;</w:t>
      </w:r>
      <w:proofErr w:type="gramEnd"/>
      <w:r>
        <w:t xml:space="preserve"> 2006, N 43, ст. 4412; 2007, N 30, ст. 3748, N 31, ст. 4011; 2008, N 52 (ч. I), ст. 6233; 2009, N 29, ст. 3614; 2010, N 21, ст. 2525, N 31, ст. 4192), хранятся: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наркотические и психотропные лекарственные средства;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сильнодействующие и ядовитые лекарственные средства, находящиеся под контролем в соответствии с международными правовыми нормами.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10. Стеллажи (шкафы) для хранения лекарственных сре</w:t>
      </w:r>
      <w:proofErr w:type="gramStart"/>
      <w:r>
        <w:t>дств в п</w:t>
      </w:r>
      <w:proofErr w:type="gramEnd"/>
      <w:r>
        <w:t>омещениях для хранения лекарственных средств должны быть установлены таким образом, чтобы обеспечить доступ к лекарственным средствам, свободный проход персонала и, при необходимости, погрузочных устройств, а также доступность стеллажей, стен, пола для уборки.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Стеллажи, шкафы, полки, предназначенные для хранения лекарственных средств, должны быть идентифицированы.</w:t>
      </w:r>
    </w:p>
    <w:p w:rsidR="009D0918" w:rsidRDefault="009D091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Минздравсоцразвития РФ от 28.12.2010 N 1221н)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Хранящиеся лекарственные средства должны быть также идентифицированы с помощью стеллажной карты, содержащей информацию о хранящемся лекарственном средстве (наименование, форма выпуска и дозировка, номер серии, срок годности, производитель лекарственного средства). При использовании компьютерных технологий допускается идентификация при помощи кодов и электронных устройств.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 xml:space="preserve">11. В организациях и у индивидуальных предпринимателей необходимо вести учет лекарственных средств с ограниченным сроком годности на бумажном носителе или в электронном виде с архивацией. </w:t>
      </w:r>
      <w:proofErr w:type="gramStart"/>
      <w:r>
        <w:t>Контроль за</w:t>
      </w:r>
      <w:proofErr w:type="gramEnd"/>
      <w:r>
        <w:t xml:space="preserve"> своевременной реализацией лекарственных средств с ограниченным сроком годности должен осуществляться с использованием компьютерных технологий, стеллажных карт с указанием наименования лекарственного средства, серии, срока годности либо журналов учета сроков годности. Порядок ведения учета указанных лекарственных средств устанавливается руководителем организации или индивидуальным предпринимателем.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12. При выявлении лекарственных средств с истекшим сроком годности они должны храниться отдельно от других групп лекарственных сре</w:t>
      </w:r>
      <w:proofErr w:type="gramStart"/>
      <w:r>
        <w:t>дств в сп</w:t>
      </w:r>
      <w:proofErr w:type="gramEnd"/>
      <w:r>
        <w:t>ециально выделенной и обозначенной (карантинной) зоне.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1"/>
      </w:pPr>
      <w:r>
        <w:t xml:space="preserve">IV. Требования к помещениям для хранения </w:t>
      </w:r>
      <w:proofErr w:type="gramStart"/>
      <w:r>
        <w:t>огнеопасных</w:t>
      </w:r>
      <w:proofErr w:type="gramEnd"/>
    </w:p>
    <w:p w:rsidR="009D0918" w:rsidRDefault="009D0918">
      <w:pPr>
        <w:pStyle w:val="ConsPlusNormal"/>
        <w:jc w:val="center"/>
      </w:pPr>
      <w:r>
        <w:t>и взрывоопасных лекарственных средств</w:t>
      </w:r>
    </w:p>
    <w:p w:rsidR="009D0918" w:rsidRDefault="009D0918">
      <w:pPr>
        <w:pStyle w:val="ConsPlusNormal"/>
        <w:jc w:val="center"/>
      </w:pPr>
      <w:r>
        <w:t>и организации их хранения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ind w:firstLine="540"/>
        <w:jc w:val="both"/>
      </w:pPr>
      <w:r>
        <w:t>13. Помещения для хранения огнеопасных и взрывоопасных лекарственных средств должны полностью соответствовать действующим нормативным документам.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Помещения для хранения лекарственных средств в организациях оптовой торговли </w:t>
      </w:r>
      <w:r>
        <w:lastRenderedPageBreak/>
        <w:t>лекарственными средствами и у производителей лекарственных средств (далее - складские помещения) разбиваются на отдельные помещения (отсеки) с пределом огнестойкости строительных конструкций не менее 1 часа с целью обеспечения хранения огнеопасных и взрывоопасных лекарственных средств по принципу однородности в соответствии с их физико-химическими, пожароопасными свойствами и характером упаковки.</w:t>
      </w:r>
      <w:proofErr w:type="gramEnd"/>
    </w:p>
    <w:p w:rsidR="009D0918" w:rsidRDefault="009D09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Минздравсоцразвития РФ от 28.12.2010 N 1221н)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15. Необходимое для фасовки и изготовления лекарственных препаратов для медицинского применения на одну рабочую смену количество огнеопасных лекарственных средств допускается содержать в производственных и иных помещениях. Оставшееся количество огнеопасных лекарственных средств по окончании работы в конце смены передается следующей смене или возвращается на место основного хранения.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16. Полы складских помещений и разгрузочных площадок должны иметь твердое, ровное покрытие. Запрещается применять доски и железные листы для выравнивания полов. Полы должны обеспечивать удобное и безопасное передвижение людей, грузов и транспортных средств, обладать достаточной прочностью и выдерживать нагрузки от хранимых материалов, обеспечивать простоту и легкость уборки складского помещения.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17. Складские помещения для хранения огнеопасных и взрывоопасных лекарственных средств должны быть оборудованы несгораемыми и устойчивыми стеллажами и поддонами, рассчитанными на соответствующую нагрузку. Стеллажи устанавливаются на расстоянии 0,25 м от пола и стен, ширина стеллажей не должна превышать 1 м и иметь, в случае хранения фармацевтических субстанций, отбортовки не менее 0,25 м. Продольные проходы между стеллажами должны быть не менее 1,35 м.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18. В аптечных организациях и у индивидуальных предпринимателей выделяются изолированные помещения, оборудуемые средствами автоматической пожарной защиты и сигнализацией, для хранения огнеопасных фармацевтических субстанций и взрывоопасных лекарственных средств.</w:t>
      </w:r>
    </w:p>
    <w:p w:rsidR="009D0918" w:rsidRDefault="009D09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Минздравсоцразвития РФ от 28.12.2010 N 1221н)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19. В аптечных организациях и у индивидуальных предпринимателей допускается хранение фармацевтических субстанций, обладающих легковоспламеняющимися и горючими свойствами, в объеме до 10 кг вне помещений для хранения огнеопасных фармацевтических субстанций и взрывоопасных лекарственных средств во встроенных несгораемых шкафах. Шкафы должны быть удалены от тепловыводящих поверхностей и проходов, с дверьми шириной не менее 0,7 м и высотой не менее 1,2 м. К ним должен быть организован свободный доступ.</w:t>
      </w:r>
    </w:p>
    <w:p w:rsidR="009D0918" w:rsidRDefault="009D09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Минздравсоцразвития РФ от 28.12.2010 N 1221н)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Допускается хранение взрывоопасных лекарственных препаратов для медицинского применения (во вторичной (потребительской) упаковке) для использования на одну рабочую смену в металлических шкафах вне помещений для хранения огнеопасных фармацевтических субстанций и взрывоопасных лекарственных средств.</w:t>
      </w:r>
    </w:p>
    <w:p w:rsidR="009D0918" w:rsidRDefault="009D091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Минздравсоцразвития РФ от 28.12.2010 N 1221н)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20. Количество огнеопасных фармацевтических субстанций, допустимое для хранения в помещениях для хранения огнеопасных фармацевтических субстанций и взрывоопасных лекарственных средств, расположенных в зданиях другого назначения, не должно превышать 100 кг в нерасфасованном виде.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 xml:space="preserve">Помещения для хранения огнеопасных фармацевтических субстанций и взрывоопасных лекарственных средств, используемые для хранения легковоспламеняющихся фармацевтических субстанций в количестве свыше 100 кг, должны находиться в отдельно стоящем здании, а само хранение должно осуществляться в стеклянной или металлической таре изолированно от </w:t>
      </w:r>
      <w:r>
        <w:lastRenderedPageBreak/>
        <w:t>помещений для хранения других групп огнеопасных фармацевтических субстанций.</w:t>
      </w:r>
    </w:p>
    <w:p w:rsidR="009D0918" w:rsidRDefault="009D0918">
      <w:pPr>
        <w:pStyle w:val="ConsPlusNormal"/>
        <w:jc w:val="both"/>
      </w:pPr>
      <w:r>
        <w:t xml:space="preserve">(п. 20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Минздравсоцразвития РФ от 28.12.2010 N 1221н)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21. В помещения для хранения огнеопасных фармацевтических субстанций и взрывоопасных лекарственных средств запрещается входить с открытыми источниками огня.</w:t>
      </w:r>
    </w:p>
    <w:p w:rsidR="009D0918" w:rsidRDefault="009D09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Минздравсоцразвития РФ от 28.12.2010 N 1221н)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1"/>
      </w:pPr>
      <w:r>
        <w:t>V. Особенности организации хранения лекарственных средств</w:t>
      </w:r>
    </w:p>
    <w:p w:rsidR="009D0918" w:rsidRDefault="009D0918">
      <w:pPr>
        <w:pStyle w:val="ConsPlusNormal"/>
        <w:jc w:val="center"/>
      </w:pPr>
      <w:r>
        <w:t>в складских помещениях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ind w:firstLine="540"/>
        <w:jc w:val="both"/>
      </w:pPr>
      <w:r>
        <w:t>22. Лекарственные средства, хранящиеся в складских помещениях, должны размещаться на стеллажах или на подтоварниках (поддонах). Не допускается размещение лекарственных средств на полу без поддона.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Поддоны могут располагаться на полу в один ряд или на стеллажах в несколько ярусов, в зависимости от высоты стеллажа. Не допускается размещение поддонов с лекарственными средствами в несколько рядов по высоте без использования стеллажей.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23. При ручном способе разгрузочно-погрузочных работ высота укладки лекарственных средств не должна превышать 1,5 м.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При использовании механизированных устрой</w:t>
      </w:r>
      <w:proofErr w:type="gramStart"/>
      <w:r>
        <w:t>ств дл</w:t>
      </w:r>
      <w:proofErr w:type="gramEnd"/>
      <w:r>
        <w:t>я проведения разгрузочно-погрузочных работ лекарственные средства должны храниться в несколько ярусов. При этом общая высота размещения лекарственных средств на стеллажах не должна превышать возможности механизированных погрузочно-разгрузочных средств (подъемники, автокары, тали).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23.1. Площадь складских помещений должна соответствовать объему хранимых лекарственных средств, но составлять не менее 150 кв. м, включая: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зону приемки лекарственных средств;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зону для основного хранения лекарственных средств;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зону экспедиции;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помещения для лекарственных средств, требующих особых условий хранения.</w:t>
      </w:r>
    </w:p>
    <w:p w:rsidR="009D0918" w:rsidRDefault="009D0918">
      <w:pPr>
        <w:pStyle w:val="ConsPlusNormal"/>
        <w:jc w:val="both"/>
      </w:pPr>
      <w:r>
        <w:t xml:space="preserve">(п. 23.1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Минздравсоцразвития РФ от 28.12.2010 N 1221н)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1"/>
      </w:pPr>
      <w:r>
        <w:t>VI. Особенности хранения отдельных групп лекарственных</w:t>
      </w:r>
    </w:p>
    <w:p w:rsidR="009D0918" w:rsidRDefault="009D0918">
      <w:pPr>
        <w:pStyle w:val="ConsPlusNormal"/>
        <w:jc w:val="center"/>
      </w:pPr>
      <w:r>
        <w:t xml:space="preserve">средств в зависимости </w:t>
      </w:r>
      <w:proofErr w:type="gramStart"/>
      <w:r>
        <w:t>от</w:t>
      </w:r>
      <w:proofErr w:type="gramEnd"/>
      <w:r>
        <w:t xml:space="preserve"> физических и физико-химических</w:t>
      </w:r>
    </w:p>
    <w:p w:rsidR="009D0918" w:rsidRDefault="009D0918">
      <w:pPr>
        <w:pStyle w:val="ConsPlusNormal"/>
        <w:jc w:val="center"/>
      </w:pPr>
      <w:r>
        <w:t>свойств, воздействия на них различных</w:t>
      </w:r>
    </w:p>
    <w:p w:rsidR="009D0918" w:rsidRDefault="009D0918">
      <w:pPr>
        <w:pStyle w:val="ConsPlusNormal"/>
        <w:jc w:val="center"/>
      </w:pPr>
      <w:r>
        <w:t>факторов внешней среды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jc w:val="center"/>
        <w:outlineLvl w:val="2"/>
      </w:pPr>
      <w:r>
        <w:t>Хранение лекарственных средств, требующих защиты</w:t>
      </w:r>
    </w:p>
    <w:p w:rsidR="009D0918" w:rsidRDefault="009D0918">
      <w:pPr>
        <w:pStyle w:val="ConsPlusNormal"/>
        <w:jc w:val="center"/>
      </w:pPr>
      <w:r>
        <w:t>от действия света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ind w:firstLine="540"/>
        <w:jc w:val="both"/>
      </w:pPr>
      <w:r>
        <w:t>24. Лекарственные средства, требующие защиты от действия света, хранятся в помещениях или специально оборудованных местах, обеспечивающих защиту от естественного и искусственного освещения.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25. Фармацевтические субстанции, требующие защиты от действия света, следует хранить в таре из светозащитных материалов (стеклянной таре оранжевого стекла, металлической таре, упаковке из алюминиевой фольги или полимерных материалов, окрашенных в черный, коричневый или оранжевый цвета), в темном помещении или шкафах.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 xml:space="preserve">Для хранения особо чувствительных к свету фармацевтических субстанций (нитрат серебра, </w:t>
      </w:r>
      <w:r>
        <w:lastRenderedPageBreak/>
        <w:t>прозерин) стеклянную тару оклеивают черной светонепроницаемой бумагой.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26. Лекарственные препараты для медицинского применения, требующие защиты от действия света, упакованные в первичную и вторичную (потребительскую) упаковку, следует хранить в шкафах или на стеллажах при условии принятия мер для предотвращения попадания на указанные лекарственные препараты прямого солнечного света или иного яркого направленного света (использование светоотражающей пленки, жалюзи, козырьков и др.).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2"/>
      </w:pPr>
      <w:r>
        <w:t>Хранение лекарственных средств, требующих защиты</w:t>
      </w:r>
    </w:p>
    <w:p w:rsidR="009D0918" w:rsidRDefault="009D0918">
      <w:pPr>
        <w:pStyle w:val="ConsPlusNormal"/>
        <w:jc w:val="center"/>
      </w:pPr>
      <w:r>
        <w:t>от воздействия влаги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ind w:firstLine="540"/>
        <w:jc w:val="both"/>
      </w:pPr>
      <w:r>
        <w:t>27. Фармацевтические субстанции, требующие защиты от воздействия влаги, следует хранить в прохладном месте при температуре до +15 град. C (далее - прохладное место), в плотно укупоренной таре из материалов, непроницаемых для паров воды (стекла, металла, алюминиевой фольги, толстостенной пластмассовой таре) или в первичной и вторичной (потребительской) упаковке производителя.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28. Фармацевтические субстанции с выраженными гигроскопическими свойствами следует хранить в стеклянной таре с герметичной укупоркой, залитой сверху парафином.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29. Во избежание порчи и потери качества следует организовать хранение лекарственных сре</w:t>
      </w:r>
      <w:proofErr w:type="gramStart"/>
      <w:r>
        <w:t>дств в с</w:t>
      </w:r>
      <w:proofErr w:type="gramEnd"/>
      <w:r>
        <w:t>оответствии с требованиями, нанесенными в виде предупреждающих надписей на вторичной (потребительской) упаковке лекарственного средства.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jc w:val="center"/>
        <w:outlineLvl w:val="2"/>
      </w:pPr>
      <w:r>
        <w:t>Хранение лекарственных средств, требующих защиты</w:t>
      </w:r>
    </w:p>
    <w:p w:rsidR="009D0918" w:rsidRDefault="009D0918">
      <w:pPr>
        <w:pStyle w:val="ConsPlusNormal"/>
        <w:jc w:val="center"/>
      </w:pPr>
      <w:r>
        <w:t>от улетучивания и высыхания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ind w:firstLine="540"/>
        <w:jc w:val="both"/>
      </w:pPr>
      <w:r>
        <w:t xml:space="preserve">30. </w:t>
      </w:r>
      <w:proofErr w:type="gramStart"/>
      <w:r>
        <w:t>Фармацевтические субстанции, требующие защиты от улетучивания и высыхания (собственно летучие лекарственные средства; лекарственные средства, содержащие летучий растворитель (спиртовые настойки, жидкие спиртовые концентраты, густые экстракты); растворы и смеси летучих веществ (эфирные масла, растворы аммиака, формальдегида, хлористого водорода свыше 13%, карболовой кислоты, этиловый спирт различной концентрации и др.); лекарственное растительное сырье, содержащее эфирные масла;</w:t>
      </w:r>
      <w:proofErr w:type="gramEnd"/>
      <w:r>
        <w:t xml:space="preserve"> </w:t>
      </w:r>
      <w:proofErr w:type="gramStart"/>
      <w:r>
        <w:t>лекарственные средства, содержащие кристаллизационную воду, - кристаллогидраты; лекарственные средства, разлагающиеся с образованием летучих продуктов (йодоформ, перекись водорода, гидрокарбонат натрия); лекарственные средства с определенным нижним пределом влагосодержания (сульфат магния, парааминосалицилат натрия, сульфат натрия)), следует хранить в прохладном месте, в герметически укупоренной таре из непроницаемых для улетучивающихся веществ материалов (стекла, металла, алюминиевой фольги) или в первичной и вторичной (потребительской) упаковке производителя.</w:t>
      </w:r>
      <w:proofErr w:type="gramEnd"/>
      <w:r>
        <w:t xml:space="preserve"> Применение полимерной тары, упаковки и укупорки допускается в соответствии с требованиями государственной фармакопеи и нормативной документации.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31. Фармацевтические субстанции - кристаллогидраты следует хранить в герметично укупоренной стеклянной, металлической и толстостенной пластмассовой таре или в первичной и вторичной (потребительской) упаковке производителя в условиях, соответствующих требованиям нормативной документации на данные лекарственные средства.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2"/>
      </w:pPr>
      <w:r>
        <w:t>Хранение лекарственных средств, требующих защиты</w:t>
      </w:r>
    </w:p>
    <w:p w:rsidR="009D0918" w:rsidRDefault="009D0918">
      <w:pPr>
        <w:pStyle w:val="ConsPlusNormal"/>
        <w:jc w:val="center"/>
      </w:pPr>
      <w:r>
        <w:t>от воздействия повышенной температуры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ind w:firstLine="540"/>
        <w:jc w:val="both"/>
      </w:pPr>
      <w:r>
        <w:t xml:space="preserve">32. Хранение лекарственных средств, требующих защиты от воздействия повышенной температуры (термолабильные лекарственные средства), организации и индивидуальные предприниматели должны осуществлять в соответствии с температурным режимом, указанным </w:t>
      </w:r>
      <w:r>
        <w:lastRenderedPageBreak/>
        <w:t>на первичной и вторичной (потребительской) упаковке лекарственного средства в соответствии с требованиями нормативной документации.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2"/>
      </w:pPr>
      <w:r>
        <w:t>Хранение лекарственных средств, требующих защиты</w:t>
      </w:r>
    </w:p>
    <w:p w:rsidR="009D0918" w:rsidRDefault="009D0918">
      <w:pPr>
        <w:pStyle w:val="ConsPlusNormal"/>
        <w:jc w:val="center"/>
      </w:pPr>
      <w:r>
        <w:t>от воздействия пониженной температуры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ind w:firstLine="540"/>
        <w:jc w:val="both"/>
      </w:pPr>
      <w:r>
        <w:t xml:space="preserve">33. </w:t>
      </w:r>
      <w:proofErr w:type="gramStart"/>
      <w:r>
        <w:t>Хранение лекарственных средств, требующих защиты от воздействия пониженной температуры (лекарственные средства, физико-химическое состояние которых после замерзания изменяется и при последующем согревании до комнатной температуры не восстанавливается (40% раствор формальдегида, растворы инсулина)), организации и индивидуальные предприниматели должны осуществлять в соответствии с температурным режимом, указанным на первичной и вторичной (потребительской) упаковке лекарственного средства в соответствии с требованиями нормативной документации.</w:t>
      </w:r>
      <w:proofErr w:type="gramEnd"/>
    </w:p>
    <w:p w:rsidR="009D0918" w:rsidRDefault="009D0918">
      <w:pPr>
        <w:pStyle w:val="ConsPlusNormal"/>
        <w:spacing w:before="220"/>
        <w:ind w:firstLine="540"/>
        <w:jc w:val="both"/>
      </w:pPr>
      <w:r>
        <w:t>34. Замерзание препаратов инсулина не допускается.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2"/>
      </w:pPr>
      <w:r>
        <w:t>Хранение лекарственных средств, требующих защиты</w:t>
      </w:r>
    </w:p>
    <w:p w:rsidR="009D0918" w:rsidRDefault="009D0918">
      <w:pPr>
        <w:pStyle w:val="ConsPlusNormal"/>
        <w:jc w:val="center"/>
      </w:pPr>
      <w:r>
        <w:t>от воздействия газов, содержащихся в окружающей среде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ind w:firstLine="540"/>
        <w:jc w:val="both"/>
      </w:pPr>
      <w:r>
        <w:t>35. Фармацевтические субстанции, требующие защиты от воздействия газов (вещества, реагирующие с кислородом воздуха: различные соединения алифатического ряда с непредельными межуглеродными связями, циклические с боковыми алифатическими группами с непредельными межуглеродными связями, фенольные и полифенольные, морфин и его производные с незамещенными гидроксильными группами; серосодержащие гетерогенные и гетероциклические соединения, ферменты и органопрепараты; вещества, реагирующие с углекислым газом воздуха: соли щелочных металлов и слабых органических кислот (барбитал натрий, гексенал), лекарственные препараты, содержащие многоатомные амины (эуфиллин), окись и перекись магния, едкий натрий, едкий калий), следует хранить в герметически укупоренной таре из материалов, непроницаемых для газов, по возможности заполненной доверху.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2"/>
      </w:pPr>
      <w:r>
        <w:t>Хранение пахучих и красящих лекарственных средств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ind w:firstLine="540"/>
        <w:jc w:val="both"/>
      </w:pPr>
      <w:r>
        <w:t>36. Пахучие лекарственные средства (фармацевтические субстанции как летучие, так и практически нелетучие, но обладающие сильным запахом) следует хранить в герметически закрытой таре, непроницаемой для запаха.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37. Красящие лекарственные средства (фармацевтические субстанции, которые оставляют окрашенный след, не смываемый обычной санитарно-гигиенической обработкой, на таре, укупорочных средствах, оборудовании и инвентаре (бриллиантовый зеленый, метиленовый синий, индигокармин)) следует хранить в специальном шкафу в плотно укупоренной таре.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38. Для работы с красящими лекарственными средствами для каждого наименования необходимо выделять специальные весы, ступку, шпатель и другой необходимый инвентарь.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2"/>
      </w:pPr>
      <w:r>
        <w:t>Хранение дезинфицирующих лекарственных средств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ind w:firstLine="540"/>
        <w:jc w:val="both"/>
      </w:pPr>
      <w:r>
        <w:t>39. Дезинфицирующие лекарственные средства следует хранить в герметично укупоренной таре в изолированном помещении вдали от помещений хранения пластмассовых, резиновых и металлических изделий и помещений получения дистиллированной воды.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2"/>
      </w:pPr>
      <w:r>
        <w:t>Хранение лекарственных препаратов</w:t>
      </w:r>
    </w:p>
    <w:p w:rsidR="009D0918" w:rsidRDefault="009D0918">
      <w:pPr>
        <w:pStyle w:val="ConsPlusNormal"/>
        <w:jc w:val="center"/>
      </w:pPr>
      <w:r>
        <w:t>для медицинского применения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ind w:firstLine="540"/>
        <w:jc w:val="both"/>
      </w:pPr>
      <w:r>
        <w:lastRenderedPageBreak/>
        <w:t>40. Хранение лекарственных препаратов для медицинского применения осуществляется в соответствии с требованиями государственной фармакопеи и нормативной документации, а также с учетом свойств веществ, входящих в их состав.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41. При хранении в шкафах, на стеллажах или полках лекарственные препараты для медицинского применения во вторичной (потребительской) упаковке должны быть размещены этикеткой (маркировкой) наружу.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42. Организации и индивидуальные предприниматели должны осуществлять хранение лекарственных препаратов для медицинского применения в соответствии с требованиями к их хранению, указанными на вторичной (потребительской) упаковке указанного лекарственного препарата.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2"/>
      </w:pPr>
      <w:r>
        <w:t>Хранение лекарственного растительного сырья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ind w:firstLine="540"/>
        <w:jc w:val="both"/>
      </w:pPr>
      <w:r>
        <w:t>43. Нерасфасованное лекарственное растительное сырье должно храниться в сухом (не более 50% влажности), хорошо проветриваемом помещении в плотно закрытой таре.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44. Нерасфасованное лекарственное растительное сырье, содержащее эфирные масла, хранится изолированно в хорошо укупоренной таре.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 xml:space="preserve">45. Нерасфасованное лекарственное растительное сырье должно подвергаться периодическому контролю в соответствии с требованиями государственной фармакопеи. </w:t>
      </w:r>
      <w:proofErr w:type="gramStart"/>
      <w:r>
        <w:t>Трава, корни, корневища, семена, плоды, утратившие нормальную окраску, запах и требуемое количество действующих веществ, а также пораженные плесенью, амбарными вредителями, бракуют.</w:t>
      </w:r>
      <w:proofErr w:type="gramEnd"/>
    </w:p>
    <w:p w:rsidR="009D0918" w:rsidRDefault="009D0918">
      <w:pPr>
        <w:pStyle w:val="ConsPlusNormal"/>
        <w:spacing w:before="220"/>
        <w:ind w:firstLine="540"/>
        <w:jc w:val="both"/>
      </w:pPr>
      <w:r>
        <w:t>46. Хранение лекарственного растительного сырья, содержащего сердечные гликозиды, осуществляется с соблюдением требований государственной фармакопеи, в частности, требования о повторном контроле на биологическую активность.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 xml:space="preserve">Нерасфасованное лекарственное растительное сырье, включенное в списки сильнодействующих и ядовитых веществ, утвержденные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 (Собрание законодательства Российской Федерации, 2008</w:t>
      </w:r>
      <w:proofErr w:type="gramEnd"/>
      <w:r>
        <w:t xml:space="preserve">, </w:t>
      </w:r>
      <w:proofErr w:type="gramStart"/>
      <w:r>
        <w:t>N 2, ст. 89; 2010, N 28, ст. 3703), хранится в отдельном помещении или в отдельном шкафу под замком.</w:t>
      </w:r>
      <w:proofErr w:type="gramEnd"/>
    </w:p>
    <w:p w:rsidR="009D0918" w:rsidRDefault="009D0918">
      <w:pPr>
        <w:pStyle w:val="ConsPlusNormal"/>
        <w:spacing w:before="220"/>
        <w:ind w:firstLine="540"/>
        <w:jc w:val="both"/>
      </w:pPr>
      <w:r>
        <w:t>48. Расфасованное лекарственное растительное сырье хранится на стеллажах или в шкафах.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jc w:val="center"/>
        <w:outlineLvl w:val="2"/>
      </w:pPr>
      <w:r>
        <w:t>Хранение медицинских пиявок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ind w:firstLine="540"/>
        <w:jc w:val="both"/>
      </w:pPr>
      <w:r>
        <w:t>49. Хранение медицинских пиявок осуществляется в светлом помещении без запаха лекарств, для которого устанавливается постоянный температурный режим.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50. Содержание пиявок осуществляется в установленном порядке.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2"/>
      </w:pPr>
      <w:r>
        <w:t>Хранение огнеопасных лекарственных средств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Хранение огнеопасных лекарственных средств (лекарственные средства, обладающие легковоспламеняющимися свойствами (спирт и спиртовые растворы, спиртовые и эфирные настойки, спиртовые и эфирные экстракты, эфир, скипидар, молочная кислота, хлорэтил, коллодий, клеол, жидкость Новикова, органические масла); лекарственные средства, обладающие </w:t>
      </w:r>
      <w:r>
        <w:lastRenderedPageBreak/>
        <w:t>легкогорючими свойствами (сера, глицерин, растительные масла, нерасфасованное лекарственное растительное сырье)) должно осуществляться отдельно от других лекарственных средств.</w:t>
      </w:r>
      <w:proofErr w:type="gramEnd"/>
    </w:p>
    <w:p w:rsidR="009D0918" w:rsidRDefault="009D09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Минздравсоцразвития РФ от 28.12.2010 N 1221н)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52. Легковоспламеняющиеся лекарственные средства хранят в плотно укупоренной прочной, стеклянной или металлической таре, чтобы предупредить испарение жидкостей из сосудов.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53. Бутыли, баллоны и другие крупные емкости с легковоспламеняющимися и легкогорючими лекарственными средствами должны храниться на полках стеллажей в один ряд по высоте. Запрещается их хранение в несколько рядов по высоте с использованием различных прокладочных материалов.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Не допускается хранение указанных лекарственных средств у отопительных приборов. Расстояние от стеллажа или штабеля до нагревательного элемента должно быть не менее 1 м.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54. Хранение бутылей с легковоспламеняющимися и легкогорючими фармацевтическими субстанциями должно осуществляться в таре, предохраняющей от ударов, или в баллоно-опрокидывателях в один ряд.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55. На рабочих местах производственных помещений, выделяемых в аптечных организациях и индивидуальными предпринимателями, легковоспламеняющиеся и легкогорючие лекарственные средства могут храниться в количествах, не превышающих сменную потребность. При этом емкости, в которых они хранятся, должны быть плотно закрыты.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56. Не допускается хранение легковоспламеняющихся и легкогорючих лекарственных сре</w:t>
      </w:r>
      <w:proofErr w:type="gramStart"/>
      <w:r>
        <w:t>дств в п</w:t>
      </w:r>
      <w:proofErr w:type="gramEnd"/>
      <w:r>
        <w:t>олностью заполненной таре. Степень заполнения должна быть не более 90% объема. Спирты в больших количествах хранятся в металлических емкостях, заполняемых не более чем на 75% объема.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57. Не допускается совместное хранение легковоспламеняющихся лекарственных средств с минеральными кислотами (особенно серной и азотной кислотами), сжатыми и сжиженными газами, легкогорючими веществами (растительными маслами, серой, перевязочным материалом), щелочами, а также с неорганическими солями, дающими с органическими веществами взрывоопасные смеси (калия хлорат, калия перманганат, калия хромат и др.).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58. Эфир медицинский и эфир для наркоза хранят в промышленной упаковке, в прохладном, защищенном от света месте, вдали от огня и нагревательных приборов.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2"/>
      </w:pPr>
      <w:r>
        <w:t>Хранение взрывоопасных лекарственных средств</w:t>
      </w:r>
    </w:p>
    <w:p w:rsidR="009D0918" w:rsidRDefault="009D0918">
      <w:pPr>
        <w:pStyle w:val="ConsPlusNormal"/>
        <w:jc w:val="center"/>
      </w:pPr>
    </w:p>
    <w:p w:rsidR="009D0918" w:rsidRDefault="009D0918">
      <w:pPr>
        <w:pStyle w:val="ConsPlusNormal"/>
        <w:ind w:firstLine="540"/>
        <w:jc w:val="both"/>
      </w:pPr>
      <w:r>
        <w:t>59. При хранении взрывоопасных лекарственных средств (лекарственные средства, обладающие взрывчатыми свойствами (нитроглицерин); лекарственные средства, обладающие взрывоопасными свойствами (калия перманганат, серебра нитрат)) следует принимать меры против загрязнения их пылью.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60. Емкости с взрывоопасными лекарственными средствами (штангласы, жестяные барабаны, склянки и др.) необходимо плотно закрывать во избежание попадания паров этих сре</w:t>
      </w:r>
      <w:proofErr w:type="gramStart"/>
      <w:r>
        <w:t>дств в в</w:t>
      </w:r>
      <w:proofErr w:type="gramEnd"/>
      <w:r>
        <w:t>оздух.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61. Хранение нерасфасованного калия перманганата допускается в специальном отсеке складских помещений (где он хранится в жестяных барабанах), в штангласах с притертыми пробками отдельно от других органических веществ - в аптечных организациях и у индивидуальных предпринимателей.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lastRenderedPageBreak/>
        <w:t>62. Нерасфасованный раствор нитроглицерина хранится в небольших хорошо укупоренных склянках или металлических сосудах в прохладном, защищенном от света месте, с соблюдением мер предосторожности от огня. Передвигать посуду с нитроглицерином и отвешивать этот препарат следует в условиях, исключающих пролив и испарение нитроглицерина, а также попадание его на кожу.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63. При работе с диэтиловым эфиром не допускается встряхивание, удары, трение.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64. Запрещается хранение взрывоопасных лекарственных сре</w:t>
      </w:r>
      <w:proofErr w:type="gramStart"/>
      <w:r>
        <w:t>дств с к</w:t>
      </w:r>
      <w:proofErr w:type="gramEnd"/>
      <w:r>
        <w:t>ислотами и щелочами.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2"/>
      </w:pPr>
      <w:r>
        <w:t>Хранение наркотических и психотропных лекарственных средств</w:t>
      </w:r>
    </w:p>
    <w:p w:rsidR="009D0918" w:rsidRDefault="009D0918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09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0918" w:rsidRDefault="009D091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D0918" w:rsidRDefault="009D091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24.07.2015 N 484н утверждены Специальные </w:t>
            </w:r>
            <w:hyperlink r:id="rId31" w:history="1">
              <w:r>
                <w:rPr>
                  <w:color w:val="0000FF"/>
                </w:rPr>
                <w:t>требования</w:t>
              </w:r>
            </w:hyperlink>
            <w:r>
              <w:rPr>
                <w:color w:val="392C69"/>
              </w:rPr>
              <w:t xml:space="preserve"> к условиям хранения наркотических средств и психотропных веществ, зарегистрированных в установленном порядке в Российской Федерации в качестве лекарственных средств, предназначенных для медицинского применения, в аптечных, медицинских, научно-исследовательских, образовательных организациях и организациях оптовой торговли лекарственными средствами.</w:t>
            </w:r>
          </w:p>
        </w:tc>
      </w:tr>
    </w:tbl>
    <w:p w:rsidR="009D0918" w:rsidRDefault="009D0918">
      <w:pPr>
        <w:pStyle w:val="ConsPlusNormal"/>
        <w:spacing w:before="280"/>
        <w:ind w:firstLine="540"/>
        <w:jc w:val="both"/>
      </w:pPr>
      <w:r>
        <w:t xml:space="preserve">65. </w:t>
      </w:r>
      <w:proofErr w:type="gramStart"/>
      <w:r>
        <w:t xml:space="preserve">Наркотические и психотропные лекарственные средства хранятся в организациях в изолированных помещениях, специально оборудованных инженерными и техническими средствами охраны, и в местах временного хранения при соблюдении требований согласно </w:t>
      </w:r>
      <w:hyperlink r:id="rId32" w:history="1">
        <w:r>
          <w:rPr>
            <w:color w:val="0000FF"/>
          </w:rPr>
          <w:t>Правилам</w:t>
        </w:r>
      </w:hyperlink>
      <w:r>
        <w:t xml:space="preserve"> хранения наркотических средств и психотропных веществ, установленных Постановлением Правительства Российской Федерации от 31 декабря 2009 г. N 1148 (Собрание законодательства Российской Федерации, 2010, N 4, ст. 394;</w:t>
      </w:r>
      <w:proofErr w:type="gramEnd"/>
      <w:r>
        <w:t xml:space="preserve"> </w:t>
      </w:r>
      <w:proofErr w:type="gramStart"/>
      <w:r>
        <w:t>N 25, ст. 3178).</w:t>
      </w:r>
      <w:proofErr w:type="gramEnd"/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jc w:val="center"/>
        <w:outlineLvl w:val="2"/>
      </w:pPr>
      <w:r>
        <w:t xml:space="preserve">Хранение </w:t>
      </w:r>
      <w:proofErr w:type="gramStart"/>
      <w:r>
        <w:t>сильнодействующих</w:t>
      </w:r>
      <w:proofErr w:type="gramEnd"/>
      <w:r>
        <w:t xml:space="preserve"> и ядовитых лекарственных</w:t>
      </w:r>
    </w:p>
    <w:p w:rsidR="009D0918" w:rsidRDefault="009D0918">
      <w:pPr>
        <w:pStyle w:val="ConsPlusNormal"/>
        <w:jc w:val="center"/>
      </w:pPr>
      <w:r>
        <w:t>средств, лекарственных средств, подлежащих</w:t>
      </w:r>
    </w:p>
    <w:p w:rsidR="009D0918" w:rsidRDefault="009D0918">
      <w:pPr>
        <w:pStyle w:val="ConsPlusNormal"/>
        <w:jc w:val="center"/>
      </w:pPr>
      <w:r>
        <w:t>предметно-количественному учету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ind w:firstLine="540"/>
        <w:jc w:val="both"/>
      </w:pPr>
      <w:r>
        <w:t xml:space="preserve">66. </w:t>
      </w:r>
      <w:proofErr w:type="gramStart"/>
      <w:r>
        <w:t xml:space="preserve">В соответствии с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 к сильнодействующим и ядовитым лекарственным средствам относятся лекарственные средства, содержащие сильнодействующие и ядовитые вещества</w:t>
      </w:r>
      <w:proofErr w:type="gramEnd"/>
      <w:r>
        <w:t xml:space="preserve">, </w:t>
      </w:r>
      <w:proofErr w:type="gramStart"/>
      <w:r>
        <w:t>включенные в списки сильнодействующих веществ и ядовитых веществ.</w:t>
      </w:r>
      <w:proofErr w:type="gramEnd"/>
    </w:p>
    <w:p w:rsidR="009D0918" w:rsidRDefault="009D0918">
      <w:pPr>
        <w:pStyle w:val="ConsPlusNormal"/>
        <w:spacing w:before="220"/>
        <w:ind w:firstLine="540"/>
        <w:jc w:val="both"/>
      </w:pPr>
      <w:r>
        <w:t xml:space="preserve">67. </w:t>
      </w:r>
      <w:proofErr w:type="gramStart"/>
      <w:r>
        <w:t>Хранение сильнодействующих и ядовитых лекарственных средств, находящихся под контролем в соответствии с международными правовыми нормами (далее - сильнодействующие и ядовитые лекарственные средства, находящиеся под международным контролем), осуществляется в помещениях, оборудованных инженерными и техническими средствами охраны, аналогичными предусмотренным для хранения наркотических и психотропных лекарственных средств.</w:t>
      </w:r>
      <w:proofErr w:type="gramEnd"/>
    </w:p>
    <w:p w:rsidR="009D0918" w:rsidRDefault="009D0918">
      <w:pPr>
        <w:pStyle w:val="ConsPlusNormal"/>
        <w:spacing w:before="220"/>
        <w:ind w:firstLine="540"/>
        <w:jc w:val="both"/>
      </w:pPr>
      <w:r>
        <w:t>68. Допускается хранение в одном технически укрепленном помещении сильнодействующих и ядовитых лекарственных средств, находящихся под международным контролем, и наркотических и психотропных лекарственных средств.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>При этом хранение сильнодействующих и ядовитых лекарственных средств должно осуществляться (в зависимости от объема запасов) на разных полках сейфа (металлического шкафа) или в разных сейфах (металлических шкафах).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lastRenderedPageBreak/>
        <w:t>69. Хранение сильнодействующих и ядовитых лекарственных средств, не находящихся под международным контролем, осуществляется в металлических шкафах, опечатываемых или пломбируемых в конце рабочего дня.</w:t>
      </w:r>
    </w:p>
    <w:p w:rsidR="009D0918" w:rsidRDefault="009D0918">
      <w:pPr>
        <w:pStyle w:val="ConsPlusNormal"/>
        <w:spacing w:before="220"/>
        <w:ind w:firstLine="540"/>
        <w:jc w:val="both"/>
      </w:pPr>
      <w:r>
        <w:t xml:space="preserve">70. </w:t>
      </w:r>
      <w:proofErr w:type="gramStart"/>
      <w:r>
        <w:t xml:space="preserve">Лекарственные средства, подлежащие предметно-количественному учету в соответствии с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14 декабря 2005 г. N 785 "О порядке отпуска лекарственных средств" (зарегистрирован в Министерстве юстиции Российской Федерации 16 января 2006 г. N 7353), за исключением наркотических, психотропных, сильнодействующих и ядовитых лекарственных средств, хранятся в металлических или деревянных шкафах, опечатываемых или пломбируемых в конце</w:t>
      </w:r>
      <w:proofErr w:type="gramEnd"/>
      <w:r>
        <w:t xml:space="preserve"> рабочего дня.</w:t>
      </w: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ind w:firstLine="540"/>
        <w:jc w:val="both"/>
      </w:pPr>
    </w:p>
    <w:p w:rsidR="009D0918" w:rsidRDefault="009D09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717" w:rsidRDefault="00C61717">
      <w:bookmarkStart w:id="1" w:name="_GoBack"/>
      <w:bookmarkEnd w:id="1"/>
    </w:p>
    <w:sectPr w:rsidR="00C61717" w:rsidSect="00A3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18"/>
    <w:rsid w:val="00101810"/>
    <w:rsid w:val="001E38BD"/>
    <w:rsid w:val="00201A06"/>
    <w:rsid w:val="002614A9"/>
    <w:rsid w:val="00266A6B"/>
    <w:rsid w:val="002713FE"/>
    <w:rsid w:val="002847DA"/>
    <w:rsid w:val="002E0377"/>
    <w:rsid w:val="002F34F1"/>
    <w:rsid w:val="0030068F"/>
    <w:rsid w:val="00327B3C"/>
    <w:rsid w:val="00344485"/>
    <w:rsid w:val="003A6B57"/>
    <w:rsid w:val="00535125"/>
    <w:rsid w:val="005511FD"/>
    <w:rsid w:val="00600D0C"/>
    <w:rsid w:val="00680DC6"/>
    <w:rsid w:val="006A5E64"/>
    <w:rsid w:val="006A7303"/>
    <w:rsid w:val="006C3640"/>
    <w:rsid w:val="007142FC"/>
    <w:rsid w:val="00782246"/>
    <w:rsid w:val="008E7884"/>
    <w:rsid w:val="008F571A"/>
    <w:rsid w:val="0091574F"/>
    <w:rsid w:val="009D0918"/>
    <w:rsid w:val="00AF5FC0"/>
    <w:rsid w:val="00BB1E4D"/>
    <w:rsid w:val="00BF4ABF"/>
    <w:rsid w:val="00C03BE0"/>
    <w:rsid w:val="00C149C9"/>
    <w:rsid w:val="00C61717"/>
    <w:rsid w:val="00CD3B8D"/>
    <w:rsid w:val="00CE31EC"/>
    <w:rsid w:val="00D80B0F"/>
    <w:rsid w:val="00D9151C"/>
    <w:rsid w:val="00DE621E"/>
    <w:rsid w:val="00E039A5"/>
    <w:rsid w:val="00E77812"/>
    <w:rsid w:val="00EB7CD0"/>
    <w:rsid w:val="00EC6ADD"/>
    <w:rsid w:val="00FA3925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9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9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660160A19D1AC56E33960259CBAEBAFE21CD46081854AA5D4D22DFB469D2A97DC325FF42A15016I6H" TargetMode="External"/><Relationship Id="rId13" Type="http://schemas.openxmlformats.org/officeDocument/2006/relationships/hyperlink" Target="consultantplus://offline/ref=2A660160A19D1AC56E33960259CBAEBAFE21CD46081854AA5D4D22DFB469D2A97DC325FF42A15416I4H" TargetMode="External"/><Relationship Id="rId18" Type="http://schemas.openxmlformats.org/officeDocument/2006/relationships/hyperlink" Target="consultantplus://offline/ref=2A660160A19D1AC56E33960259CBAEBAFE22C945081009A055142EDDB3668DBE7A8A29FE42A151601CIBH" TargetMode="External"/><Relationship Id="rId26" Type="http://schemas.openxmlformats.org/officeDocument/2006/relationships/hyperlink" Target="consultantplus://offline/ref=2A660160A19D1AC56E33960259CBAEBAFE22C945081009A055142EDDB3668DBE7A8A29FE42A151611CI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660160A19D1AC56E33960259CBAEBAFE22C945081009A055142EDDB3668DBE7A8A29FE42A151611CIFH" TargetMode="External"/><Relationship Id="rId34" Type="http://schemas.openxmlformats.org/officeDocument/2006/relationships/hyperlink" Target="consultantplus://offline/ref=2A660160A19D1AC56E33960259CBAEBAFE25CF450E1509A055142EDDB316I6H" TargetMode="External"/><Relationship Id="rId7" Type="http://schemas.openxmlformats.org/officeDocument/2006/relationships/hyperlink" Target="consultantplus://offline/ref=2A660160A19D1AC56E33960259CBAEBAFD2AC0440D1609A055142EDDB3668DBE7A8A29FE42A157631CI5H" TargetMode="External"/><Relationship Id="rId12" Type="http://schemas.openxmlformats.org/officeDocument/2006/relationships/hyperlink" Target="consultantplus://offline/ref=2A660160A19D1AC56E33960259CBAEBAFE21CD46081854AA5D4D22DFB469D2A97DC325FF42A15416I3H" TargetMode="External"/><Relationship Id="rId17" Type="http://schemas.openxmlformats.org/officeDocument/2006/relationships/hyperlink" Target="consultantplus://offline/ref=2A660160A19D1AC56E33960259CBAEBAFE21CD46081854AA5D4D22DFB469D2A97DC325FF42A35116I4H" TargetMode="External"/><Relationship Id="rId25" Type="http://schemas.openxmlformats.org/officeDocument/2006/relationships/hyperlink" Target="consultantplus://offline/ref=2A660160A19D1AC56E33960259CBAEBAFE22C945081009A055142EDDB3668DBE7A8A29FE42A151611CIAH" TargetMode="External"/><Relationship Id="rId33" Type="http://schemas.openxmlformats.org/officeDocument/2006/relationships/hyperlink" Target="consultantplus://offline/ref=2A660160A19D1AC56E33960259CBAEBAFD23CC470E1609A055142EDDB316I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660160A19D1AC56E33960259CBAEBAFE21CD46081854AA5D4D22DFB469D2A97DC325FF42A35116I0H" TargetMode="External"/><Relationship Id="rId20" Type="http://schemas.openxmlformats.org/officeDocument/2006/relationships/hyperlink" Target="consultantplus://offline/ref=2A660160A19D1AC56E33960259CBAEBAFD2BCF49011609A055142EDDB3668DBE7A8A29FE42A150631CI9H" TargetMode="External"/><Relationship Id="rId29" Type="http://schemas.openxmlformats.org/officeDocument/2006/relationships/hyperlink" Target="consultantplus://offline/ref=2A660160A19D1AC56E33960259CBAEBAFD23CC470E1609A055142EDDB316I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660160A19D1AC56E33960259CBAEBAFE22C945081009A055142EDDB3668DBE7A8A29FE42A151601CIBH" TargetMode="External"/><Relationship Id="rId11" Type="http://schemas.openxmlformats.org/officeDocument/2006/relationships/hyperlink" Target="consultantplus://offline/ref=2A660160A19D1AC56E33960259CBAEBAFE21CD46081854AA5D4D22DFB469D2A97DC325FF42A15516I5H" TargetMode="External"/><Relationship Id="rId24" Type="http://schemas.openxmlformats.org/officeDocument/2006/relationships/hyperlink" Target="consultantplus://offline/ref=2A660160A19D1AC56E33960259CBAEBAFE22C945081009A055142EDDB3668DBE7A8A29FE42A151611CIAH" TargetMode="External"/><Relationship Id="rId32" Type="http://schemas.openxmlformats.org/officeDocument/2006/relationships/hyperlink" Target="consultantplus://offline/ref=2A660160A19D1AC56E33960259CBAEBAFD2BCB46001409A055142EDDB3668DBE7A8A29FE42A151611CIC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A660160A19D1AC56E33960259CBAEBAFE21CD46081854AA5D4D22DFB469D2A97DC325FF42A05416I1H" TargetMode="External"/><Relationship Id="rId23" Type="http://schemas.openxmlformats.org/officeDocument/2006/relationships/hyperlink" Target="consultantplus://offline/ref=2A660160A19D1AC56E33960259CBAEBAFE22C945081009A055142EDDB3668DBE7A8A29FE42A151611CI8H" TargetMode="External"/><Relationship Id="rId28" Type="http://schemas.openxmlformats.org/officeDocument/2006/relationships/hyperlink" Target="consultantplus://offline/ref=2A660160A19D1AC56E33960259CBAEBAFE22C945081009A055142EDDB3668DBE7A8A29FE42A151621CIF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A660160A19D1AC56E33960259CBAEBAFE21CD46081854AA5D4D22DFB469D2A97DC325FF42A15216I4H" TargetMode="External"/><Relationship Id="rId19" Type="http://schemas.openxmlformats.org/officeDocument/2006/relationships/hyperlink" Target="consultantplus://offline/ref=2A660160A19D1AC56E33960259CBAEBAFE22C945081009A055142EDDB3668DBE7A8A29FE42A151611CIDH" TargetMode="External"/><Relationship Id="rId31" Type="http://schemas.openxmlformats.org/officeDocument/2006/relationships/hyperlink" Target="consultantplus://offline/ref=2A660160A19D1AC56E33960259CBAEBAFE2ACB45091409A055142EDDB3668DBE7A8A29FE42A151611CI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660160A19D1AC56E33960259CBAEBAFE21CD46081854AA5D4D22DFB469D2A97DC325FF42A15316I1H" TargetMode="External"/><Relationship Id="rId14" Type="http://schemas.openxmlformats.org/officeDocument/2006/relationships/hyperlink" Target="consultantplus://offline/ref=2A660160A19D1AC56E33960259CBAEBAFE21CD46081854AA5D4D22DFB469D2A97DC325FF42A15416I5H" TargetMode="External"/><Relationship Id="rId22" Type="http://schemas.openxmlformats.org/officeDocument/2006/relationships/hyperlink" Target="consultantplus://offline/ref=2A660160A19D1AC56E33960259CBAEBAFE22C945081009A055142EDDB3668DBE7A8A29FE42A151611CIEH" TargetMode="External"/><Relationship Id="rId27" Type="http://schemas.openxmlformats.org/officeDocument/2006/relationships/hyperlink" Target="consultantplus://offline/ref=2A660160A19D1AC56E33960259CBAEBAFE22C945081009A055142EDDB3668DBE7A8A29FE42A151621CICH" TargetMode="External"/><Relationship Id="rId30" Type="http://schemas.openxmlformats.org/officeDocument/2006/relationships/hyperlink" Target="consultantplus://offline/ref=2A660160A19D1AC56E33960259CBAEBAFE22C945081009A055142EDDB3668DBE7A8A29FE42A151621CI5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5002</Words>
  <Characters>28515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2018-07-12T07:08:00Z</dcterms:created>
  <dcterms:modified xsi:type="dcterms:W3CDTF">2018-07-12T07:09:00Z</dcterms:modified>
</cp:coreProperties>
</file>