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D" w:rsidRDefault="007D77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774D" w:rsidRDefault="007D774D">
      <w:pPr>
        <w:pStyle w:val="ConsPlusNormal"/>
        <w:jc w:val="both"/>
        <w:outlineLvl w:val="0"/>
      </w:pPr>
    </w:p>
    <w:p w:rsidR="007D774D" w:rsidRDefault="007D774D">
      <w:pPr>
        <w:pStyle w:val="ConsPlusNormal"/>
        <w:outlineLvl w:val="0"/>
      </w:pPr>
      <w:r>
        <w:t>Зарегистрировано в Минюсте России 9 марта 2016 г. N 41351</w:t>
      </w:r>
    </w:p>
    <w:p w:rsidR="007D774D" w:rsidRDefault="007D7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Title"/>
        <w:jc w:val="center"/>
      </w:pPr>
      <w:r>
        <w:t>МИНИСТЕРСТВО ЗДРАВООХРАНЕНИЯ РОССИЙСКОЙ ФЕДЕРАЦИИ</w:t>
      </w:r>
    </w:p>
    <w:p w:rsidR="007D774D" w:rsidRDefault="007D774D">
      <w:pPr>
        <w:pStyle w:val="ConsPlusTitle"/>
        <w:jc w:val="center"/>
      </w:pPr>
    </w:p>
    <w:p w:rsidR="007D774D" w:rsidRDefault="007D774D">
      <w:pPr>
        <w:pStyle w:val="ConsPlusTitle"/>
        <w:jc w:val="center"/>
      </w:pPr>
      <w:r>
        <w:t>ПРИКАЗ</w:t>
      </w:r>
    </w:p>
    <w:p w:rsidR="007D774D" w:rsidRDefault="007D774D">
      <w:pPr>
        <w:pStyle w:val="ConsPlusTitle"/>
        <w:jc w:val="center"/>
      </w:pPr>
      <w:r>
        <w:t>от 15 января 2016 г. N 23н</w:t>
      </w:r>
    </w:p>
    <w:p w:rsidR="007D774D" w:rsidRDefault="007D774D">
      <w:pPr>
        <w:pStyle w:val="ConsPlusTitle"/>
        <w:jc w:val="center"/>
      </w:pPr>
    </w:p>
    <w:p w:rsidR="007D774D" w:rsidRDefault="007D774D">
      <w:pPr>
        <w:pStyle w:val="ConsPlusTitle"/>
        <w:jc w:val="center"/>
      </w:pPr>
      <w:r>
        <w:t>ОБ УТВЕРЖДЕНИИ ПОРЯДКА</w:t>
      </w:r>
    </w:p>
    <w:p w:rsidR="007D774D" w:rsidRDefault="007D774D">
      <w:pPr>
        <w:pStyle w:val="ConsPlusTitle"/>
        <w:jc w:val="center"/>
      </w:pPr>
      <w:r>
        <w:t>ПРИЕМА НЕИСПОЛЬЗОВАННЫХ НАРКОТИЧЕСКИХ СРЕДСТВ</w:t>
      </w:r>
    </w:p>
    <w:p w:rsidR="007D774D" w:rsidRDefault="007D774D">
      <w:pPr>
        <w:pStyle w:val="ConsPlusTitle"/>
        <w:jc w:val="center"/>
      </w:pPr>
      <w:r>
        <w:t>ОТ РОДСТВЕННИКОВ УМЕРШИХ БОЛЬНЫХ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5.2.181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</w:t>
      </w:r>
      <w:proofErr w:type="gramEnd"/>
      <w:r>
        <w:t xml:space="preserve"> </w:t>
      </w:r>
      <w:proofErr w:type="gramStart"/>
      <w:r>
        <w:t>N 26, ст. 3577; N 30, ст. 4307; N 37, ст. 4969; 2015, N 2, ст. 491; N 12, ст. 1763; N 23, ст. 3333), приказываю:</w:t>
      </w:r>
      <w:proofErr w:type="gramEnd"/>
    </w:p>
    <w:p w:rsidR="007D774D" w:rsidRDefault="007D774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приема неиспользованных наркотических средств от родственников умерших больных согласно приложению.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right"/>
      </w:pPr>
      <w:r>
        <w:t>Министр</w:t>
      </w:r>
    </w:p>
    <w:p w:rsidR="007D774D" w:rsidRDefault="007D774D">
      <w:pPr>
        <w:pStyle w:val="ConsPlusNormal"/>
        <w:jc w:val="right"/>
      </w:pPr>
      <w:r>
        <w:t>В.И.СКВОРЦОВА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right"/>
        <w:outlineLvl w:val="0"/>
      </w:pPr>
      <w:r>
        <w:t>Приложение</w:t>
      </w:r>
    </w:p>
    <w:p w:rsidR="007D774D" w:rsidRDefault="007D774D">
      <w:pPr>
        <w:pStyle w:val="ConsPlusNormal"/>
        <w:jc w:val="right"/>
      </w:pPr>
      <w:r>
        <w:t>к приказу Министерства здравоохранения</w:t>
      </w:r>
    </w:p>
    <w:p w:rsidR="007D774D" w:rsidRDefault="007D774D">
      <w:pPr>
        <w:pStyle w:val="ConsPlusNormal"/>
        <w:jc w:val="right"/>
      </w:pPr>
      <w:r>
        <w:t>Российской Федерации</w:t>
      </w:r>
    </w:p>
    <w:p w:rsidR="007D774D" w:rsidRDefault="007D774D">
      <w:pPr>
        <w:pStyle w:val="ConsPlusNormal"/>
        <w:jc w:val="right"/>
      </w:pPr>
      <w:r>
        <w:t>от 15 января 2016 г. N 23н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Title"/>
        <w:jc w:val="center"/>
      </w:pPr>
      <w:bookmarkStart w:id="0" w:name="P28"/>
      <w:bookmarkEnd w:id="0"/>
      <w:r>
        <w:t>ПОРЯДОК</w:t>
      </w:r>
    </w:p>
    <w:p w:rsidR="007D774D" w:rsidRDefault="007D774D">
      <w:pPr>
        <w:pStyle w:val="ConsPlusTitle"/>
        <w:jc w:val="center"/>
      </w:pPr>
      <w:r>
        <w:t>ПРИЕМА НЕИСПОЛЬЗОВАННЫХ НАРКОТИЧЕСКИХ СРЕДСТВ</w:t>
      </w:r>
    </w:p>
    <w:p w:rsidR="007D774D" w:rsidRDefault="007D774D">
      <w:pPr>
        <w:pStyle w:val="ConsPlusTitle"/>
        <w:jc w:val="center"/>
      </w:pPr>
      <w:r>
        <w:t>ОТ РОДСТВЕННИКОВ УМЕРШИХ БОЛЬНЫХ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r>
        <w:t xml:space="preserve">1. Настоящий порядок устанавливает правила приема от родственников умерших больных остатков неиспользованных наркотических средств, включенных в </w:t>
      </w:r>
      <w:hyperlink r:id="rId7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&lt;1&gt;, зарегистрированных в качестве лекарственных препаратов (далее - наркотические лекарственные препараты).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314, N 17, ст. 2100, N 24, ст. 3035, N 28, ст. 3703, N 31, ст. 4271, N 45, ст. 5864, N 50, ст. 6696, ст. 6720; </w:t>
      </w:r>
      <w:proofErr w:type="gramStart"/>
      <w:r>
        <w:t xml:space="preserve">2011, N 10, ст. 1390, N 12, ст. 1635, N 29, ст. 4466, ст. 4473, N 42, ст. 5921, N 51, ст. 7534; 2012, N 10, ст. 1232, N 11, ст. 1295, N 19, ст. 2400, N </w:t>
      </w:r>
      <w:r>
        <w:lastRenderedPageBreak/>
        <w:t>22, ст. 2864, N 37, ст. 5002, N 48, ст. 6686, N 49, ст. 6861;</w:t>
      </w:r>
      <w:proofErr w:type="gramEnd"/>
      <w:r>
        <w:t xml:space="preserve"> </w:t>
      </w:r>
      <w:proofErr w:type="gramStart"/>
      <w:r>
        <w:t>2013, N 9, ст. 953, N 29, ст. 3962, N 37, ст. 4706; N 46, ст. 5943; 2014, N 14, ст. 1626; N 23, ст. 2987; N 27, ст. 3763; N 44, ст. 6068; N 51, ст. 7430; 2015, N 11, ст. 1593; N 16, ст. 2368; N 20, ст. 2914;</w:t>
      </w:r>
      <w:proofErr w:type="gramEnd"/>
      <w:r>
        <w:t xml:space="preserve"> </w:t>
      </w:r>
      <w:proofErr w:type="gramStart"/>
      <w:r>
        <w:t>N 28, ст. 4232; N 42, ст. 5805).</w:t>
      </w:r>
      <w:proofErr w:type="gramEnd"/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r>
        <w:t>2. В соответствии с настоящим порядком возврату родственниками умерших больных и приему подлежат наркотические лекарственные препараты, находящиеся в невскрытых или частично использованных первичных и (или) вторичных (потребительских) упаковках.</w:t>
      </w:r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>Не подлежат возврату первичные и (или) вторичные (потребительские) упаковки (например, пустые ампулы, флаконы, блистеры, коробки, использованные трансдермальные терапевтические системы) использованных наркотических лекарственных препаратов.</w:t>
      </w:r>
      <w:proofErr w:type="gramEnd"/>
    </w:p>
    <w:p w:rsidR="007D774D" w:rsidRDefault="007D774D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3. </w:t>
      </w:r>
      <w:proofErr w:type="gramStart"/>
      <w:r>
        <w:t>Прием неиспользованных наркотических лекарственных препаратов от родственников умерших больных осуществляется уполномоченным работником медицинской организации по месту жительства (пребывания) больного, в которой был выписан наркотический лекарственный препарат.</w:t>
      </w:r>
      <w:proofErr w:type="gramEnd"/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назначения либо выдачи больному наркотических лекарственных препаратов в соответствии с </w:t>
      </w:r>
      <w:hyperlink r:id="rId9" w:history="1">
        <w:r>
          <w:rPr>
            <w:color w:val="0000FF"/>
          </w:rPr>
          <w:t>пунктом 29</w:t>
        </w:r>
      </w:hyperlink>
      <w:r>
        <w:t xml:space="preserve"> Порядка назначения и выписывания лекарственных препаратов, утвержденного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&lt;1&gt; в медицинской</w:t>
      </w:r>
      <w:proofErr w:type="gramEnd"/>
      <w:r>
        <w:t xml:space="preserve"> </w:t>
      </w:r>
      <w:proofErr w:type="gramStart"/>
      <w:r>
        <w:t>организации, расположенной в субъекте Российской Федерации, не являющимся местом жительства (пребывания) больного, прием неиспользованных наркотических лекарственных препаратов от родственников умерших больных осуществляется уполномоченным работником медицинской организации по месту жительства (пребывания) больного, в которой он находился под медицинским наблюдением по поводу соответствующего заболевания (состояния), с приложением к таким неиспользованным наркотическим лекарственным препаратам выписки из истории болезни умершего больного о назначении наркотических</w:t>
      </w:r>
      <w:proofErr w:type="gramEnd"/>
      <w:r>
        <w:t xml:space="preserve"> лекарственных препаратов.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25 июня 2013 г., регистрационный N 28883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30714), от 30 июня 2015 г. N 386н (зарегистрирован Министерством юстиции Российской Федерации 6 августа 2015 г., регистрационный N 38379).</w:t>
      </w:r>
      <w:proofErr w:type="gramEnd"/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r>
        <w:t xml:space="preserve">4. Родственники умершего больного осуществляют сдачу наркотических лекарственных препаратов лицам, указанным в </w:t>
      </w:r>
      <w:hyperlink w:anchor="P38" w:history="1">
        <w:r>
          <w:rPr>
            <w:color w:val="0000FF"/>
          </w:rPr>
          <w:t>пункте 3</w:t>
        </w:r>
      </w:hyperlink>
      <w:r>
        <w:t xml:space="preserve"> настоящего Порядка, в течение трех дней со дня получения медицинского свидетельства о смерти по учетной </w:t>
      </w:r>
      <w:hyperlink r:id="rId10" w:history="1">
        <w:r>
          <w:rPr>
            <w:color w:val="0000FF"/>
          </w:rPr>
          <w:t>форме N 106/у-08</w:t>
        </w:r>
      </w:hyperlink>
      <w:r>
        <w:t xml:space="preserve"> &lt;1&gt;.</w:t>
      </w:r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Приложение N 2</w:t>
        </w:r>
      </w:hyperlink>
      <w:r>
        <w:t xml:space="preserve"> к приказу Министерства здравоохранения и социального развития Российской Федерации от 26 декабря 2008 г.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 декабря 2008 г., регистрационный N 13055), с изменениями, внесенными приказом Министерства здравоохранения и социального развития Российской Федерации от 27 декабря 2011 г</w:t>
      </w:r>
      <w:proofErr w:type="gramEnd"/>
      <w:r>
        <w:t>. N 1687н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15 марта 2012 г., регистрационный N 23490).</w:t>
      </w: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 приеме наркотических лекарственных препаратов уполномоченным медицинским </w:t>
      </w:r>
      <w:r>
        <w:lastRenderedPageBreak/>
        <w:t>работником составляется акт приема наркотических лекарственных препаратов от родственников умерших больных (далее - акт приема), содержащий дату приема, наименования и количество принимаемых наркотических лекарственных препаратов, фамилию, имя, отчество (при наличии) умершего больного, фамилию, имя, отчество (при наличии) и подпись родственника, сдавшего наркотические лекарственные препараты, фамилию, имя, отчество (при наличии) и подпись медицинского работника, принявшего</w:t>
      </w:r>
      <w:proofErr w:type="gramEnd"/>
      <w:r>
        <w:t xml:space="preserve"> наркотические лекарственные препараты.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>Акт приема является основанием для подтверждения записи о поступлении наркотического лекарственного препарата при осуществлении его предметно-количественного учета в специальном журнале регистрации операций, связанных с оборотом наркотических средств и психотропных веществ &lt;1&gt;.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774D" w:rsidRDefault="007D774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Пункты 10</w:t>
        </w:r>
      </w:hyperlink>
      <w:r>
        <w:t xml:space="preserve"> - </w:t>
      </w:r>
      <w:hyperlink r:id="rId13" w:history="1">
        <w:r>
          <w:rPr>
            <w:color w:val="0000FF"/>
          </w:rPr>
          <w:t>15</w:t>
        </w:r>
      </w:hyperlink>
      <w:r>
        <w:t xml:space="preserve"> Правил ведения и хранения специальных журналов регистрации операций, связанных с оборотом наркотических средств и психотропных веществ, утвержденных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2006, N 46, ст. 4795; 2008, N 50, ст. 5946; 2010, N 25, ст. 3178; 2012, N 37, ст. 5002; 2013, N 6, ст. 558; N 51, ст. 6869; 2015, N 33, ст. 4837).</w:t>
      </w:r>
      <w:proofErr w:type="gramEnd"/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ind w:firstLine="540"/>
        <w:jc w:val="both"/>
      </w:pPr>
      <w:r>
        <w:t>6. Наркотические лекарственные препараты хранятся в сейфе в установленном порядке &lt;1&gt; до их уничтожения.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774D" w:rsidRDefault="007D774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хранения наркотических средств, психотропных веществ и их прекурсоров, утвержденных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 </w:t>
      </w:r>
      <w:proofErr w:type="gramStart"/>
      <w:r>
        <w:t>2012, N 1, ст. 130; N 27, ст. 3764; N 37, ст. 5002; 2013, N 8, ст. 831; 2014, N 15, ст. 1752; 2015, N 33, ст. 4837).</w:t>
      </w:r>
      <w:proofErr w:type="gramEnd"/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jc w:val="both"/>
      </w:pPr>
    </w:p>
    <w:p w:rsidR="007D774D" w:rsidRDefault="007D7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2" w:name="_GoBack"/>
      <w:bookmarkEnd w:id="2"/>
    </w:p>
    <w:sectPr w:rsidR="00C61717" w:rsidSect="002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4D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7D774D"/>
    <w:rsid w:val="008E7884"/>
    <w:rsid w:val="008F571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A1464C15F79DECCFA361DCC942590BF0BF259E383CE0C519963ECfFY0I" TargetMode="External"/><Relationship Id="rId13" Type="http://schemas.openxmlformats.org/officeDocument/2006/relationships/hyperlink" Target="consultantplus://offline/ref=0C2A1464C15F79DECCFA361DCC942590BF05F25EE183CE0C519963ECF0087F6A992362E76AE118fCY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A1464C15F79DECCFA361DCC942590BF0BF259E383CE0C519963ECF0087F6A992362E76AE216fCY9I" TargetMode="External"/><Relationship Id="rId12" Type="http://schemas.openxmlformats.org/officeDocument/2006/relationships/hyperlink" Target="consultantplus://offline/ref=0C2A1464C15F79DECCFA361DCC942590BF05F25EE183CE0C519963ECF0087F6A992362E76AE119fCY7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2A1464C15F79DECCFA361DCC942590B00DFB5EE383CE0C519963ECF0087F6A992362E76AE019fCY9I" TargetMode="External"/><Relationship Id="rId11" Type="http://schemas.openxmlformats.org/officeDocument/2006/relationships/hyperlink" Target="consultantplus://offline/ref=0C2A1464C15F79DECCFA361DCC942590BC0BF35AE283CE0C519963ECF0087F6A992362E76AE211fCY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2A1464C15F79DECCFA361DCC942590BC0BF35AE283CE0C519963ECF0087F6A992362E76AE211fCY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2A1464C15F79DECCFA361DCC942590BF05FB54E583CE0C519963ECF0087F6A992362fEY2I" TargetMode="External"/><Relationship Id="rId14" Type="http://schemas.openxmlformats.org/officeDocument/2006/relationships/hyperlink" Target="consultantplus://offline/ref=0C2A1464C15F79DECCFA361DCC942590BF05F25EE383CE0C519963ECF0087F6A992362E76AE211fC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2018-07-12T08:24:00Z</dcterms:created>
  <dcterms:modified xsi:type="dcterms:W3CDTF">2018-07-12T08:24:00Z</dcterms:modified>
</cp:coreProperties>
</file>